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1A9" w:rsidRPr="00C421A9" w:rsidRDefault="00C421A9" w:rsidP="00C421A9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C421A9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МИНИСТЕРСТВО ПРОСВЕЩЕНИЯ РОССИЙСКОЙ ФЕДЕРАЦИИ</w:t>
      </w:r>
    </w:p>
    <w:p w:rsidR="00C421A9" w:rsidRPr="00C421A9" w:rsidRDefault="00C421A9" w:rsidP="00C421A9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C421A9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РАСПОРЯЖЕНИЕ</w:t>
      </w:r>
      <w:r w:rsidRPr="00C421A9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от 15 января 2020 г. N Р-5</w:t>
      </w:r>
    </w:p>
    <w:p w:rsidR="00C421A9" w:rsidRPr="00C421A9" w:rsidRDefault="00C421A9" w:rsidP="00C421A9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C421A9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О ВНЕСЕНИИ ИЗМЕНЕНИЙ</w:t>
      </w:r>
      <w:r w:rsidRPr="00C421A9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В РАСПОРЯЖЕНИЕ МИНИСТЕРСТВА ПРОСВЕЩЕНИЯ РОССИЙСКОЙ</w:t>
      </w:r>
      <w:r w:rsidRPr="00C421A9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ФЕДЕРАЦИИ ОТ 17 ДЕКАБРЯ 2019 Г. N Р-133 ОБ УТВЕРЖДЕНИИ</w:t>
      </w:r>
      <w:r w:rsidRPr="00C421A9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МЕТОДИЧЕСКИХ РЕКОМЕНДАЦИЙ ПО СОЗДАНИЮ (ОБНОВЛЕНИЮ)</w:t>
      </w:r>
      <w:r w:rsidRPr="00C421A9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МАТЕРИАЛЬНО-ТЕХНИЧЕСКОЙ БАЗЫ ОБЩЕОБРАЗОВАТЕЛЬНЫХ</w:t>
      </w:r>
      <w:r w:rsidRPr="00C421A9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ОРГАНИЗАЦИЙ, РАСПОЛОЖЕННЫХ В СЕЛЬСКОЙ МЕСТНОСТИ И МАЛЫХ</w:t>
      </w:r>
      <w:r w:rsidRPr="00C421A9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ГОРОДАХ, ДЛЯ ФОРМИРОВАНИЯ У ОБУЧАЮЩИХСЯ СОВРЕМЕННЫХ</w:t>
      </w:r>
      <w:r w:rsidRPr="00C421A9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ТЕХНОЛОГИЧЕСКИХ И ГУМАНИТАРНЫХ НАВЫКОВ ПРИ РЕАЛИЗАЦИИ</w:t>
      </w:r>
      <w:r w:rsidRPr="00C421A9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ОСНОВНЫХ И ДОПОЛНИТЕЛЬНЫХ ОБЩЕОБРАЗОВАТЕЛЬНЫХ ПРОГРАММ</w:t>
      </w:r>
      <w:r w:rsidRPr="00C421A9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ЦИФРОВОГО И ГУМАНИТАРНОГО ПРОФИЛЕЙ В РАМКАХ РЕГИОНАЛЬНЫХ</w:t>
      </w:r>
      <w:r w:rsidRPr="00C421A9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ПРОЕКТОВ, ОБЕСПЕЧИВАЮЩИХ ДОСТИЖЕНИЕ ЦЕЛЕЙ, ПОКАЗАТЕЛЕЙ</w:t>
      </w:r>
      <w:r w:rsidRPr="00C421A9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И РЕЗУЛЬТАТА ФЕДЕРАЛЬНОГО ПРОЕКТА "СОВРЕМЕННАЯ ШКОЛА"</w:t>
      </w:r>
      <w:r w:rsidRPr="00C421A9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НАЦИОНАЛЬНОГО ПРОЕКТА "ОБРАЗОВАНИЕ"</w:t>
      </w:r>
    </w:p>
    <w:p w:rsidR="00C421A9" w:rsidRPr="00C421A9" w:rsidRDefault="00C421A9" w:rsidP="00C421A9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21A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связи с необходимостью уточнения примерного перечня средств обучения и воспитания в целях создания (обновления) материально-технической базы общеобразовательных организаций, расположенных в сельской местности и малых городах, для формирования у обучающихся современных технологических и гуманитарных навыков при реализации основных и дополнительных общеобразовательных программ цифрового и гуманитарного профилей:</w:t>
      </w:r>
    </w:p>
    <w:p w:rsidR="00C421A9" w:rsidRPr="00C421A9" w:rsidRDefault="00C421A9" w:rsidP="00C421A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21A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 Изложить в новой редакции приложение N 4 к Методическим рекомендациям по созданию (обновлению) материально-технической базы общеобразовательных организаций, расположенных в сельской местности и малых городах, для формирования у обучающихся современных технологических и гуманитарных навыков при реализации основных и дополнительных общеобразовательных программ цифрового и гуманитарного профилей в рамках региональных проектов, обеспечивающих достижение целей, показателей и результата федерального проекта "Современная школа" национального проекта "Образование", утвержденным </w:t>
      </w:r>
      <w:hyperlink r:id="rId5" w:history="1">
        <w:r w:rsidRPr="00C421A9">
          <w:rPr>
            <w:rFonts w:ascii="Arial" w:eastAsia="Times New Roman" w:hAnsi="Arial" w:cs="Arial"/>
            <w:color w:val="1B6DFD"/>
            <w:sz w:val="24"/>
            <w:szCs w:val="24"/>
            <w:bdr w:val="none" w:sz="0" w:space="0" w:color="auto" w:frame="1"/>
            <w:lang w:eastAsia="ru-RU"/>
          </w:rPr>
          <w:t>распоряжением Министерства просвещения Российской Федерации от 17 декабря 2019 г. N Р-133</w:t>
        </w:r>
      </w:hyperlink>
      <w:r w:rsidRPr="00C421A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согласно приложению к настоящему распоряжению.</w:t>
      </w:r>
    </w:p>
    <w:p w:rsidR="00C421A9" w:rsidRPr="00C421A9" w:rsidRDefault="00C421A9" w:rsidP="00C421A9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21A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Контроль за исполнением настоящего распоряжения оставляю за собой.</w:t>
      </w:r>
    </w:p>
    <w:p w:rsidR="00C421A9" w:rsidRPr="00C421A9" w:rsidRDefault="00C421A9" w:rsidP="00C421A9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21A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Заместитель Министра</w:t>
      </w:r>
      <w:r w:rsidRPr="00C421A9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М.Н.РАКОВА</w:t>
      </w:r>
    </w:p>
    <w:p w:rsidR="00C421A9" w:rsidRPr="00C421A9" w:rsidRDefault="00C421A9" w:rsidP="00C421A9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21A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Приложение N 4</w:t>
      </w:r>
      <w:r w:rsidRPr="00C421A9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к Методическим рекомендациям</w:t>
      </w:r>
      <w:r w:rsidRPr="00C421A9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по созданию (обновлению)</w:t>
      </w:r>
      <w:r w:rsidRPr="00C421A9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материально-технической базы</w:t>
      </w:r>
      <w:r w:rsidRPr="00C421A9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общеобразовательных организаций,</w:t>
      </w:r>
      <w:r w:rsidRPr="00C421A9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расположенных в сельской местности</w:t>
      </w:r>
      <w:r w:rsidRPr="00C421A9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и малых городах, для формирования</w:t>
      </w:r>
      <w:r w:rsidRPr="00C421A9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у обучающихся современных</w:t>
      </w:r>
      <w:r w:rsidRPr="00C421A9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технологических и гуманитарных навыков</w:t>
      </w:r>
      <w:r w:rsidRPr="00C421A9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при реализации основных и дополнительных</w:t>
      </w:r>
      <w:r w:rsidRPr="00C421A9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общеобразовательных программ цифрового</w:t>
      </w:r>
      <w:r w:rsidRPr="00C421A9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и гуманитарного профилей в рамках</w:t>
      </w:r>
      <w:r w:rsidRPr="00C421A9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C421A9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региональных проектов, обеспечивающих</w:t>
      </w:r>
      <w:r w:rsidRPr="00C421A9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достижение целей, показателей</w:t>
      </w:r>
      <w:r w:rsidRPr="00C421A9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и результата федерального проекта</w:t>
      </w:r>
      <w:r w:rsidRPr="00C421A9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"Современная школа" национального</w:t>
      </w:r>
      <w:r w:rsidRPr="00C421A9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проекта "Образование"</w:t>
      </w:r>
    </w:p>
    <w:p w:rsidR="00C421A9" w:rsidRPr="00C421A9" w:rsidRDefault="00C421A9" w:rsidP="00C421A9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C421A9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ПРИМЕРНЫЙ ПЕРЕЧЕНЬ</w:t>
      </w:r>
      <w:r w:rsidRPr="00C421A9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СРЕДСТВ ОБУЧЕНИЯ И ВОСПИТАНИЯ В ЦЕЛЯХ СОЗДАНИЯ (ОБНОВЛЕНИЯ)</w:t>
      </w:r>
      <w:r w:rsidRPr="00C421A9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МАТЕРИАЛЬНО-ТЕХНИЧЕСКОЙ БАЗЫ ОБЩЕОБРАЗОВАТЕЛЬНЫХ</w:t>
      </w:r>
      <w:r w:rsidRPr="00C421A9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ОРГАНИЗАЦИЙ, РАСПОЛОЖЕННЫХ В СЕЛЬСКОЙ МЕСТНОСТИ И МАЛЫХ</w:t>
      </w:r>
      <w:r w:rsidRPr="00C421A9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ГОРОДАХ, ДЛЯ ФОРМИРОВАНИЯ У ОБУЧАЮЩИХСЯ СОВРЕМЕННЫХ</w:t>
      </w:r>
      <w:r w:rsidRPr="00C421A9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ТЕХНОЛОГИЧЕСКИХ И ГУМАНИТАРНЫХ НАВЫКОВ ПРИ РЕАЛИЗАЦИИ</w:t>
      </w:r>
      <w:r w:rsidRPr="00C421A9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ОСНОВНЫХ И ДОПОЛНИТЕЛЬНЫХ ОБЩЕОБРАЗОВАТЕЛЬНЫХ ПРОГРАММ</w:t>
      </w:r>
      <w:r w:rsidRPr="00C421A9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ЦИФРОВОГО И ГУМАНИТАРНОГО ПРОФИЛЕЙ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2935"/>
        <w:gridCol w:w="4700"/>
        <w:gridCol w:w="1052"/>
      </w:tblGrid>
      <w:tr w:rsidR="00C421A9" w:rsidRPr="00C421A9" w:rsidTr="00C421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Краткие примерные технические характеристики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Ед. изм.</w:t>
            </w:r>
          </w:p>
        </w:tc>
      </w:tr>
      <w:tr w:rsidR="00C421A9" w:rsidRPr="00C421A9" w:rsidTr="00C421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Урок технологии</w:t>
            </w:r>
          </w:p>
        </w:tc>
      </w:tr>
      <w:tr w:rsidR="00C421A9" w:rsidRPr="00C421A9" w:rsidTr="00C421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Аддитивное оборудование</w:t>
            </w:r>
          </w:p>
        </w:tc>
      </w:tr>
      <w:tr w:rsidR="00C421A9" w:rsidRPr="00C421A9" w:rsidTr="00C421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3D-принтер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Тип принтера: FDM, FFF.</w:t>
            </w:r>
          </w:p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Материал (основной): PLA.</w:t>
            </w:r>
          </w:p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Количество печатающих головок: 1.</w:t>
            </w:r>
          </w:p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Рабочий стол: с подогревом.</w:t>
            </w:r>
          </w:p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Рабочая область (XYZ): от 180 x 180 x 180 мм.</w:t>
            </w:r>
          </w:p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Максимальная скорость печати: не менее 150 мм/сек.</w:t>
            </w:r>
          </w:p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Минимальная толщина слоя: не более 20 мкм.</w:t>
            </w:r>
          </w:p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Закрытый корпус: наличие.</w:t>
            </w:r>
          </w:p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Охлаждение зоны печати: наличие.</w:t>
            </w:r>
          </w:p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Рекомендуемое количество: не менее 1 шт.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шт.</w:t>
            </w:r>
          </w:p>
        </w:tc>
      </w:tr>
      <w:tr w:rsidR="00C421A9" w:rsidRPr="00C421A9" w:rsidTr="00C421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Пластик для 3D-принтера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Материал: PLA,</w:t>
            </w:r>
          </w:p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соответствие п. 1.1.1</w:t>
            </w:r>
          </w:p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Рекомендуемое количество: не менее 10 шт.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шт.</w:t>
            </w:r>
          </w:p>
        </w:tc>
      </w:tr>
      <w:tr w:rsidR="00C421A9" w:rsidRPr="00C421A9" w:rsidTr="00C421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Компьютерное оборудование</w:t>
            </w:r>
          </w:p>
        </w:tc>
      </w:tr>
      <w:tr w:rsidR="00C421A9" w:rsidRPr="00C421A9" w:rsidTr="00C421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МФУ (принтер, сканер, копир)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Тип устройства: МФУ.</w:t>
            </w:r>
          </w:p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Цветность: черно-белый.</w:t>
            </w:r>
          </w:p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Формат бумаги: не менее A4.</w:t>
            </w:r>
          </w:p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Технология печати: лазерная.</w:t>
            </w:r>
          </w:p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Разрешение печати: не менее 1200 x 1200 точек.</w:t>
            </w:r>
          </w:p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Рекомендуемое количество: не менее 1 шт.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шт.</w:t>
            </w:r>
          </w:p>
        </w:tc>
      </w:tr>
      <w:tr w:rsidR="00C421A9" w:rsidRPr="00C421A9" w:rsidTr="00C421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Ноутбук мобильного класса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Форм-фактор: трансформер.</w:t>
            </w:r>
          </w:p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Жесткая клавиатура: требуется.</w:t>
            </w:r>
          </w:p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Наличие русской раскладки клавиатуры: требуется.</w:t>
            </w:r>
          </w:p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Сенсорный экран: требуется.</w:t>
            </w:r>
          </w:p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Угол поворота сенсорного экрана (в случае неотключаемой клавиатуры): 360 </w:t>
            </w: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градусов.</w:t>
            </w:r>
          </w:p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Диагональ сенсорного экрана: не менее 11 дюймов.</w:t>
            </w:r>
          </w:p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Производительность процессора (по тесту PassMark - CPU BenchMark http://www.cpubenchmark.net/): не менее 2100 единиц.</w:t>
            </w:r>
          </w:p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Объем оперативной памяти: не менее 4 Гб.</w:t>
            </w:r>
          </w:p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Объем накопителя SSD/eMMC: не менее 128 Гб.</w:t>
            </w:r>
          </w:p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Время автономной работы от батареи: не менее 7 часов.</w:t>
            </w:r>
          </w:p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Вес ноутбука: не более 1,45 кг.</w:t>
            </w:r>
          </w:p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Стилус в комплекте поставки: требуется.</w:t>
            </w:r>
          </w:p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Корпус ноутбука должен быть специально подготовлен для безопасного использования в учебном процессе (иметь защитное стекло повышенной прочности, выдерживать падение с высоты не менее 700 мм, сохранять работоспособность при попадании влаги, а также иметь противоскользящие и смягчающие удары элементы на корпусе): требуется.</w:t>
            </w:r>
          </w:p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Предустановленная операционная система с графическим пользовательским интерфейсом, обеспечивающая работу распространенных образовательных и общесистемных приложений: требуется.</w:t>
            </w:r>
          </w:p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Рекомендуемое количество: не менее 10 шт.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шт.</w:t>
            </w:r>
          </w:p>
        </w:tc>
      </w:tr>
      <w:tr w:rsidR="00C421A9" w:rsidRPr="00C421A9" w:rsidTr="00C421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Аккумуляторный и ручной инструмент</w:t>
            </w:r>
          </w:p>
        </w:tc>
      </w:tr>
      <w:tr w:rsidR="00C421A9" w:rsidRPr="00C421A9" w:rsidTr="00C421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Аккумуляторная дрель-винтоверт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Число аккумуляторов в комплекте: не менее 2.</w:t>
            </w:r>
          </w:p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Реверс: наличие.</w:t>
            </w:r>
          </w:p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Наличие двух скоростей.</w:t>
            </w:r>
          </w:p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Рекомендуемое количество: не менее 2 шт.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шт.</w:t>
            </w:r>
          </w:p>
        </w:tc>
      </w:tr>
      <w:tr w:rsidR="00C421A9" w:rsidRPr="00C421A9" w:rsidTr="00C421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Набор бит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Держатель бит: наличие.</w:t>
            </w:r>
          </w:p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Соответствие п. 1.3.1.</w:t>
            </w:r>
          </w:p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Количество бит в упаковке: не менее 25 шт.</w:t>
            </w:r>
          </w:p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Рекомендуемое количество: не менее 1 набора.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набор</w:t>
            </w:r>
          </w:p>
        </w:tc>
      </w:tr>
      <w:tr w:rsidR="00C421A9" w:rsidRPr="00C421A9" w:rsidTr="00C421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1.3.3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Набор сверл универсальный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Типы обрабатываемой поверхности: камень, металл, дерево.</w:t>
            </w:r>
          </w:p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Соответствие п. 1.3.1</w:t>
            </w:r>
          </w:p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Количество сверл в упаковке: не менее 15 шт.</w:t>
            </w:r>
          </w:p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Минимальный диаметр: не более 3 мм.</w:t>
            </w:r>
          </w:p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Рекомендуемое количество: не менее 1 набора.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набор</w:t>
            </w:r>
          </w:p>
        </w:tc>
      </w:tr>
      <w:tr w:rsidR="00C421A9" w:rsidRPr="00C421A9" w:rsidTr="00C421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1.3.4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Многофункциональный инструмент (мультитул)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Многофункциональный инструмент должен обеспечивать: сверление, шлифование, резьбу, гравировку, фрезерование, полировку и т.д.</w:t>
            </w:r>
          </w:p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Возможность закрепления цанги - от 0,8 мм: наличие.</w:t>
            </w:r>
          </w:p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Рекомендуемое количество: не менее 2 шт.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шт.</w:t>
            </w:r>
          </w:p>
        </w:tc>
      </w:tr>
      <w:tr w:rsidR="00C421A9" w:rsidRPr="00C421A9" w:rsidTr="00C421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1.3.5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Клеевой пистолет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Функция регулировки температуры: наличие.</w:t>
            </w:r>
          </w:p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Диаметр клеевого стержня: 11 мм.</w:t>
            </w:r>
          </w:p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Питание от электросети: наличие.</w:t>
            </w:r>
          </w:p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Ножка-подставка: наличие.</w:t>
            </w:r>
          </w:p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Рекомендуемое количество: не менее 3 шт.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шт.</w:t>
            </w:r>
          </w:p>
        </w:tc>
      </w:tr>
      <w:tr w:rsidR="00C421A9" w:rsidRPr="00C421A9" w:rsidTr="00C421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1.3.6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Набор запасных стержней для клеевого пистолета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Совместимость с клеевым пистолетом, п. 1.3.5.</w:t>
            </w:r>
          </w:p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Количество стержней в наборе: не менее 10 шт.</w:t>
            </w:r>
          </w:p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Рекомендуемое количество: не менее 3 наборов.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набор</w:t>
            </w:r>
          </w:p>
        </w:tc>
      </w:tr>
      <w:tr w:rsidR="00C421A9" w:rsidRPr="00C421A9" w:rsidTr="00C421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1.3.7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Цифровой штангенциркуль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Материал: металл.</w:t>
            </w:r>
          </w:p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Корпус дисплея: пластик.</w:t>
            </w:r>
          </w:p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Глубиномер: наличие.</w:t>
            </w:r>
          </w:p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Рекомендуемое количество: не менее 3 шт.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шт.</w:t>
            </w:r>
          </w:p>
        </w:tc>
      </w:tr>
      <w:tr w:rsidR="00C421A9" w:rsidRPr="00C421A9" w:rsidTr="00C421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1.3.8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Электролобзик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Функция регулировки оборотов: наличие.</w:t>
            </w:r>
          </w:p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Скобовидная рукоятка: наличие.</w:t>
            </w:r>
          </w:p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Рекомендуемое количество: не менее 2 шт.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шт.</w:t>
            </w:r>
          </w:p>
        </w:tc>
      </w:tr>
      <w:tr w:rsidR="00C421A9" w:rsidRPr="00C421A9" w:rsidTr="00C421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1.3.9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Набор универсальных пилок для электролобзика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Совместимость с электролобзиком п. 1.3.8.</w:t>
            </w:r>
          </w:p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Количество пилок в наборе: не менее 5 шт.</w:t>
            </w:r>
          </w:p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Рекомендуемое количество: не менее 2 шт.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шт.</w:t>
            </w:r>
          </w:p>
        </w:tc>
      </w:tr>
      <w:tr w:rsidR="00C421A9" w:rsidRPr="00C421A9" w:rsidTr="00C421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1.3.10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Ручной лобзик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Глубина: не менее 280 мм.</w:t>
            </w:r>
          </w:p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Длина лезвия: не менее 120 мм.</w:t>
            </w:r>
          </w:p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Рекомендуемое количество: не менее 5 шт.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шт.</w:t>
            </w:r>
          </w:p>
        </w:tc>
      </w:tr>
      <w:tr w:rsidR="00C421A9" w:rsidRPr="00C421A9" w:rsidTr="00C421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1.3.11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Канцелярские ножи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Нож повышенной прочности в металлическом или пластиковом корпусе.</w:t>
            </w:r>
          </w:p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Металлические направляющие: наличие.</w:t>
            </w:r>
          </w:p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Рекомендуемое количество: не менее 5 шт.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шт.</w:t>
            </w:r>
          </w:p>
        </w:tc>
      </w:tr>
      <w:tr w:rsidR="00C421A9" w:rsidRPr="00C421A9" w:rsidTr="00C421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1.3.12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Набор пилок для ручного лобзика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Совместимость с ручным лобзиком п. 1.3.10.</w:t>
            </w:r>
          </w:p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Количество пилок в упаковке: не менее 10 шт.</w:t>
            </w:r>
          </w:p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Рекомендуемое количество: не менее 5 наборов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набор</w:t>
            </w:r>
          </w:p>
        </w:tc>
      </w:tr>
      <w:tr w:rsidR="00C421A9" w:rsidRPr="00C421A9" w:rsidTr="00C421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Учебное оборудование</w:t>
            </w:r>
          </w:p>
        </w:tc>
      </w:tr>
      <w:tr w:rsidR="00C421A9" w:rsidRPr="00C421A9" w:rsidTr="00C421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Шлем виртуальной реальности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Шлем виртуальной реальности.</w:t>
            </w:r>
          </w:p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Наличие контроллеров: 2 шт.</w:t>
            </w:r>
          </w:p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Разрешение: не менее 1440 x 1600 на глаз.</w:t>
            </w:r>
          </w:p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Встроенные стереонаушники: наличие.</w:t>
            </w:r>
          </w:p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Встроенные микрофоны: наличие.</w:t>
            </w:r>
          </w:p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Встроенные камеры: не менее 2 шт.</w:t>
            </w:r>
          </w:p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Возможность беспроводного использования.</w:t>
            </w:r>
          </w:p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Рекомендуемое количество: не менее 1 шт.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шт.</w:t>
            </w:r>
          </w:p>
        </w:tc>
      </w:tr>
      <w:tr w:rsidR="00C421A9" w:rsidRPr="00C421A9" w:rsidTr="00C421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Ноутбук виртуальной реальности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Разрешение экрана: не менее 1920 x 1080 пикселей.</w:t>
            </w:r>
          </w:p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Производительность процессора (по тесту PassMark - CPU BenchMark http://www.cpubenchmark.net/): не менее 9500 единиц</w:t>
            </w:r>
          </w:p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Производительность графической подсистемы (по тесту PassMark Videocard Bench-mark http://www.videocardbenchmark.net): не менее 11000 единиц.</w:t>
            </w:r>
          </w:p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Объем оперативной памяти: не менее 8 Гб.</w:t>
            </w:r>
          </w:p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Объем памяти видеокарты: не менее 6 Гб.</w:t>
            </w:r>
          </w:p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Объем твердотельного накопителя: не менее 256 Гб.</w:t>
            </w:r>
          </w:p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Наличие русской раскладки клавиатуры: требуется.</w:t>
            </w:r>
          </w:p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Наличие цифрового видеовыхода, совместимого с поставляемым шлемом виртуальной реальности: требуется.</w:t>
            </w:r>
          </w:p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Предустановленная ОС с графическим пользовательским интерфейсом, обеспечивающая работу распространенных образовательных и общесистемных приложений: требуется.</w:t>
            </w:r>
          </w:p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Рекомендуемое количество: не менее 1 шт.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шт.</w:t>
            </w:r>
          </w:p>
        </w:tc>
      </w:tr>
      <w:tr w:rsidR="00C421A9" w:rsidRPr="00C421A9" w:rsidTr="00C421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Фотограмметрическое программное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Программное обеспечение для обработки изображений и определения формы, размеров, положения и иных характеристик объектов на плоскости или в пространстве.</w:t>
            </w:r>
          </w:p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Рекомендуемое количество: не менее 1 лицензии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лицензия</w:t>
            </w:r>
          </w:p>
        </w:tc>
      </w:tr>
      <w:tr w:rsidR="00C421A9" w:rsidRPr="00C421A9" w:rsidTr="00C421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1.4.4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Квадрокоптер, тип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Форм-фактор: устройство или набор для сборки.</w:t>
            </w:r>
          </w:p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Канал связи управления квадрокоптером: наличие.</w:t>
            </w:r>
          </w:p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Максимальная дальность передачи данных: не менее 2 км.</w:t>
            </w:r>
          </w:p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Бесколлекторные моторы: наличие.</w:t>
            </w:r>
          </w:p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Полетный контроллер: наличие.</w:t>
            </w:r>
          </w:p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Поддержка оптической системы навигации в помещении: наличие.</w:t>
            </w:r>
          </w:p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Модуль фото/видеокамеры разрешением не менее 4К: наличие.</w:t>
            </w:r>
          </w:p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Модуль навигации GPS/ГЛОНАСС: наличие.</w:t>
            </w:r>
          </w:p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Пульт управления: наличие.</w:t>
            </w:r>
          </w:p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Аккумуляторная батарея с зарядным устройством: наличие.</w:t>
            </w:r>
          </w:p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Программное приложение для программирования и управления квадрокоптером, в том числе для смартфонов: наличие.</w:t>
            </w:r>
          </w:p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Рекомендуемое количество: не менее 1 шт.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шт.</w:t>
            </w:r>
          </w:p>
        </w:tc>
      </w:tr>
      <w:tr w:rsidR="00C421A9" w:rsidRPr="00C421A9" w:rsidTr="00C421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1.4.5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Квадрокоптер, тип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Форм-фактор: устройство или набор для сборки.</w:t>
            </w:r>
          </w:p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Канал связи управления квадрокоптером: наличие.</w:t>
            </w:r>
          </w:p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Коллекторные моторы: наличие.</w:t>
            </w:r>
          </w:p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Полетный контроллер с возможностью программирования: наличие.</w:t>
            </w:r>
          </w:p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Поддержка оптической системы навигации в помещении: наличие.</w:t>
            </w:r>
          </w:p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Модуль Wi-Fi видеокамеры: наличие.</w:t>
            </w:r>
          </w:p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Камера оптического потока: наличие.</w:t>
            </w:r>
          </w:p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Аккумуляторная батарея с зарядным устройством: наличие.</w:t>
            </w:r>
          </w:p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Программное приложение для программирования и управления квадрокоптером, в том числе для смартфонов.</w:t>
            </w:r>
          </w:p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Рекомендуемое количество: не менее 3 шт.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шт.</w:t>
            </w:r>
          </w:p>
        </w:tc>
      </w:tr>
      <w:tr w:rsidR="00C421A9" w:rsidRPr="00C421A9" w:rsidTr="00C421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1.4.6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Смартфон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Совместимость с квадрокоптером п. 1.4.4.</w:t>
            </w:r>
          </w:p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Диагональ экрана: не менее 6.4.</w:t>
            </w:r>
          </w:p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Разрешение экрана: не менее 2340 x 1080 пикселей.</w:t>
            </w:r>
          </w:p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Встроенная память: не менее 64 ГБ.</w:t>
            </w:r>
          </w:p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Оперативная память: не менее 4 Гб.</w:t>
            </w:r>
          </w:p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Емкость аккумулятора: не менее 4000 мАч.</w:t>
            </w:r>
          </w:p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Вес: не более 200 гр.</w:t>
            </w:r>
          </w:p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Рекомендуемое количество: не менее 1 шт.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шт.</w:t>
            </w:r>
          </w:p>
        </w:tc>
      </w:tr>
      <w:tr w:rsidR="00C421A9" w:rsidRPr="00C421A9" w:rsidTr="00C421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1.4.7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Практическое пособие для изучения основ механики, кинематики, динамики в начальной и основной школе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Конструктор для практико-ориентированного изучения устройства и принципов работы механических моделей различной степени сложности для глубокого погружения в основы инженерии и технологии. Позволяет собирать модели, в том числе с электродвигателем (кран, шагающий механизм, молот, лебедка и т.д.).</w:t>
            </w:r>
          </w:p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Рекомендуемое количество: не менее 3 шт.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шт.</w:t>
            </w:r>
          </w:p>
        </w:tc>
      </w:tr>
      <w:tr w:rsidR="00C421A9" w:rsidRPr="00C421A9" w:rsidTr="00C421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Оборудование для шахматной зоны</w:t>
            </w:r>
          </w:p>
        </w:tc>
      </w:tr>
      <w:tr w:rsidR="00C421A9" w:rsidRPr="00C421A9" w:rsidTr="00C421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Комплект для обучения шахматам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Шахматы - материал фигур и доски: дерево - не менее 3 комплектов.</w:t>
            </w:r>
          </w:p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Часы шахматные - механические или электронные - не менее 3 шт.</w:t>
            </w:r>
          </w:p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Рекомендуемое количество: не менее 1 комплекта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комплект</w:t>
            </w:r>
          </w:p>
        </w:tc>
      </w:tr>
      <w:tr w:rsidR="00C421A9" w:rsidRPr="00C421A9" w:rsidTr="00C421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Медиазона</w:t>
            </w:r>
          </w:p>
        </w:tc>
      </w:tr>
      <w:tr w:rsidR="00C421A9" w:rsidRPr="00C421A9" w:rsidTr="00C421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Фотоаппарат с объективом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Количество эффективных пикселов: не менее 18 млн.</w:t>
            </w:r>
          </w:p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Разъем для микрофона 3,5 мм: рекомендуется.</w:t>
            </w:r>
          </w:p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Запись видео: наличие.</w:t>
            </w:r>
          </w:p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Рекомендуемое количество: не менее 1 шт.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шт.</w:t>
            </w:r>
          </w:p>
        </w:tc>
      </w:tr>
      <w:tr w:rsidR="00C421A9" w:rsidRPr="00C421A9" w:rsidTr="00C421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Карта памяти для фотоаппарата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Объем памяти: не менее 64 Гб.</w:t>
            </w:r>
          </w:p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Класс: не ниже 10.</w:t>
            </w:r>
          </w:p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Рекомендуемое количество: не менее 2 шт.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шт.</w:t>
            </w:r>
          </w:p>
        </w:tc>
      </w:tr>
      <w:tr w:rsidR="00C421A9" w:rsidRPr="00C421A9" w:rsidTr="00C421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Штатив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Максимальная нагрузка: не менее 2 кг.</w:t>
            </w:r>
          </w:p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Максимальная высота съемки: не менее 148 см.</w:t>
            </w:r>
          </w:p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Рекомендуемое количество: не менее 1 шт.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шт.</w:t>
            </w:r>
          </w:p>
        </w:tc>
      </w:tr>
      <w:tr w:rsidR="00C421A9" w:rsidRPr="00C421A9" w:rsidTr="00C421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Микрофон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Длина кабеля: не менее 3 метров.</w:t>
            </w:r>
          </w:p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Возможность подключения к ноутбуку/ПК/фотоаппарату: наличие.</w:t>
            </w:r>
          </w:p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Рекомендуемое количество: не менее 1 шт.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шт.</w:t>
            </w:r>
          </w:p>
        </w:tc>
      </w:tr>
      <w:tr w:rsidR="00C421A9" w:rsidRPr="00C421A9" w:rsidTr="00C421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Оборудование для изучения основ безопасности жизнедеятельности и оказания первой помощи</w:t>
            </w:r>
          </w:p>
        </w:tc>
      </w:tr>
      <w:tr w:rsidR="00C421A9" w:rsidRPr="00C421A9" w:rsidTr="00C421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Тренажер-манекен для отработки сердечно-легочной реанимации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Манекен взрослого или ребенка (торс и голова или в полный рост).</w:t>
            </w:r>
          </w:p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Переключение режимов "взрослый/ребенок": опционально.</w:t>
            </w:r>
          </w:p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Коврик для проведения сердечно-легочной реанимации: наличие.</w:t>
            </w:r>
          </w:p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Рекомендуемое количество: не менее 1 комплекта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комплект</w:t>
            </w:r>
          </w:p>
        </w:tc>
      </w:tr>
      <w:tr w:rsidR="00C421A9" w:rsidRPr="00C421A9" w:rsidTr="00C421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Тренажер-манекен для отработки приемов </w:t>
            </w: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удаления инородного тела из верхних дыхательных путей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Манекен взрослого или ребенка (торс и голова).</w:t>
            </w:r>
          </w:p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Переключение режимов "взрослый/ребенок": опционально.</w:t>
            </w:r>
          </w:p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Устройство должно быть оборудовано имитаторами верхних дыхательных путей и сопряженных органов человека (легких, трахеи, гортани, диафрагменной перегородки).</w:t>
            </w:r>
          </w:p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Рекомендуемое количество: не менее 1 шт.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шт.</w:t>
            </w:r>
          </w:p>
        </w:tc>
      </w:tr>
      <w:tr w:rsidR="00C421A9" w:rsidRPr="00C421A9" w:rsidTr="00C421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Набор имитаторов травм и поражений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Набор для демонстрации травм и поражений на манекене или живом человеке, полученных во время дорожно-транспортных происшествий, несчастных случаев, военных действий.</w:t>
            </w:r>
          </w:p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Количество предметов в наборе: не менее 15 шт.</w:t>
            </w:r>
          </w:p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Рекомендуемое количество: не менее 1 набора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набор</w:t>
            </w:r>
          </w:p>
        </w:tc>
      </w:tr>
      <w:tr w:rsidR="00C421A9" w:rsidRPr="00C421A9" w:rsidTr="00C421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Шина складная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Шины транспортные иммобилизационные складные для рук и ног.</w:t>
            </w:r>
          </w:p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Рекомендуемое количество: не менее 1 комплекта.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комплект</w:t>
            </w:r>
          </w:p>
        </w:tc>
      </w:tr>
      <w:tr w:rsidR="00C421A9" w:rsidRPr="00C421A9" w:rsidTr="00C421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Воротник шейный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Рекомендуемое количество: не менее 1 шт.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шт.</w:t>
            </w:r>
          </w:p>
        </w:tc>
      </w:tr>
      <w:tr w:rsidR="00C421A9" w:rsidRPr="00C421A9" w:rsidTr="00C421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Табельные средства для оказания первой медицинской помощи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Кровоостанавливающие жгуты, перевязочные средства.</w:t>
            </w:r>
          </w:p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Наличие медицинских препаратов в комплекте недопустимо.</w:t>
            </w:r>
          </w:p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Рекомендуемое количество: не менее 1 шт.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комплект</w:t>
            </w:r>
          </w:p>
        </w:tc>
      </w:tr>
      <w:tr w:rsidR="00C421A9" w:rsidRPr="00C421A9" w:rsidTr="00C421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Мебель</w:t>
            </w:r>
          </w:p>
        </w:tc>
      </w:tr>
      <w:tr w:rsidR="00C421A9" w:rsidRPr="00C421A9" w:rsidTr="00C421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Комплект мебели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Стол для шахмат: не менее 3 шт.</w:t>
            </w:r>
          </w:p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Стул (табурет) для шахматной зоны: не менее 6 шт.</w:t>
            </w:r>
          </w:p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Стол для проектной деятельности: не менее 3 шт.</w:t>
            </w:r>
          </w:p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Стул для проектной зоны: не менее 6 шт.</w:t>
            </w:r>
          </w:p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Кресло-мешок: не менее 6 шт.</w:t>
            </w:r>
          </w:p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Рекомендуемое количество: не менее 1 комплекта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комплект</w:t>
            </w:r>
          </w:p>
        </w:tc>
      </w:tr>
      <w:tr w:rsidR="00C421A9" w:rsidRPr="00C421A9" w:rsidTr="00C421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Программное обеспечение, распространяемое бесплатно</w:t>
            </w:r>
          </w:p>
        </w:tc>
      </w:tr>
      <w:tr w:rsidR="00C421A9" w:rsidRPr="00C421A9" w:rsidTr="00C421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Программное обеспечение для 3D-моделирования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Облачный инструмент САПР/АСУП, охватывающий весь процесс работы с изделиями - от проектирования до изготовления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лицензия</w:t>
            </w:r>
          </w:p>
        </w:tc>
      </w:tr>
      <w:tr w:rsidR="00C421A9" w:rsidRPr="00C421A9" w:rsidTr="00C421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Программное обеспечение для подготовки 3D-моделей к печати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Инструмент для перевода формата файла из одного типа в другой, понятный 3D-принтеру (п. 1.1.1).</w:t>
            </w:r>
          </w:p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Применяется также для масштабирования изделий, расположения на рабочем столе, </w:t>
            </w: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установки параметров печати и т.д.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лицензия</w:t>
            </w:r>
          </w:p>
        </w:tc>
      </w:tr>
      <w:tr w:rsidR="00C421A9" w:rsidRPr="00C421A9" w:rsidTr="00C421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Иное &lt;1&gt;</w:t>
            </w:r>
          </w:p>
        </w:tc>
      </w:tr>
      <w:tr w:rsidR="00C421A9" w:rsidRPr="00C421A9" w:rsidTr="00C421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Цифровая лаборатория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Лаборатория или комплект датчиков для проведения экспериментов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комплект</w:t>
            </w:r>
          </w:p>
        </w:tc>
      </w:tr>
      <w:tr w:rsidR="00C421A9" w:rsidRPr="00C421A9" w:rsidTr="00C421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Комплект кабелей и переходников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Кабели, переходники для подключения и коммутации оборудования.</w:t>
            </w:r>
          </w:p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Сетевой удлинитель для подключения оборудования к сети электропитания и др. (по выбору)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комплект</w:t>
            </w:r>
          </w:p>
        </w:tc>
      </w:tr>
      <w:tr w:rsidR="00C421A9" w:rsidRPr="00C421A9" w:rsidTr="00C421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Робототехническое оборудование для обучения программированию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Для реализации образовательных программ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шт.</w:t>
            </w:r>
          </w:p>
        </w:tc>
      </w:tr>
      <w:tr w:rsidR="00C421A9" w:rsidRPr="00C421A9" w:rsidTr="00C421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Учебная и методическая литература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Для реализации образовательных программ.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комплект</w:t>
            </w:r>
          </w:p>
        </w:tc>
      </w:tr>
      <w:tr w:rsidR="00C421A9" w:rsidRPr="00C421A9" w:rsidTr="00C421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Комплект комплектующих и расходных материалов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Для реализации образовательных программ.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комплект</w:t>
            </w:r>
          </w:p>
        </w:tc>
      </w:tr>
      <w:tr w:rsidR="00C421A9" w:rsidRPr="00C421A9" w:rsidTr="00C421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Телекоммуникационное оборудование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Роутеры, коммутаторы.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шт.</w:t>
            </w:r>
          </w:p>
        </w:tc>
      </w:tr>
      <w:tr w:rsidR="00C421A9" w:rsidRPr="00C421A9" w:rsidTr="00C421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Конструкторы для моделирования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Конструкторы робототехнические и прочие.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шт.</w:t>
            </w:r>
          </w:p>
        </w:tc>
      </w:tr>
      <w:tr w:rsidR="00C421A9" w:rsidRPr="00C421A9" w:rsidTr="00C421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Мебель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Столы, стулья, стеллажи, тумбы для организации образовательного процесса.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комплект</w:t>
            </w:r>
          </w:p>
        </w:tc>
      </w:tr>
      <w:tr w:rsidR="00C421A9" w:rsidRPr="00C421A9" w:rsidTr="00C421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Программное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Программное обеспечение, необходимое для организации образовательного процесса, в том числе пакет офисных программ.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421A9" w:rsidRPr="00C421A9" w:rsidRDefault="00C421A9" w:rsidP="00C421A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421A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лицензия</w:t>
            </w:r>
          </w:p>
        </w:tc>
      </w:tr>
    </w:tbl>
    <w:p w:rsidR="00C421A9" w:rsidRPr="00C421A9" w:rsidRDefault="00C421A9" w:rsidP="00C421A9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21A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--------------------------------</w:t>
      </w:r>
    </w:p>
    <w:p w:rsidR="00C421A9" w:rsidRPr="00C421A9" w:rsidRDefault="00C421A9" w:rsidP="00C421A9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21A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&lt;1&gt; Может приобретаться только в случае полной комплектации образовательной организации основным перечнем оборудования.</w:t>
      </w:r>
    </w:p>
    <w:p w:rsidR="00C779FE" w:rsidRDefault="00C421A9">
      <w:bookmarkStart w:id="0" w:name="_GoBack"/>
      <w:bookmarkEnd w:id="0"/>
    </w:p>
    <w:sectPr w:rsidR="00C77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1A9"/>
    <w:rsid w:val="001C4415"/>
    <w:rsid w:val="00C421A9"/>
    <w:rsid w:val="00E3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C42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42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421A9"/>
    <w:rPr>
      <w:color w:val="0000FF"/>
      <w:u w:val="single"/>
    </w:rPr>
  </w:style>
  <w:style w:type="paragraph" w:customStyle="1" w:styleId="pr">
    <w:name w:val="pr"/>
    <w:basedOn w:val="a"/>
    <w:rsid w:val="00C42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C42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42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421A9"/>
    <w:rPr>
      <w:color w:val="0000FF"/>
      <w:u w:val="single"/>
    </w:rPr>
  </w:style>
  <w:style w:type="paragraph" w:customStyle="1" w:styleId="pr">
    <w:name w:val="pr"/>
    <w:basedOn w:val="a"/>
    <w:rsid w:val="00C42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8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5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0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5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1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laws.ru/acts/Rasporyazhenie-Minprosvescheniya-Rossii-ot-17.12.2019-N-R-13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2236</Words>
  <Characters>12750</Characters>
  <Application>Microsoft Office Word</Application>
  <DocSecurity>0</DocSecurity>
  <Lines>106</Lines>
  <Paragraphs>29</Paragraphs>
  <ScaleCrop>false</ScaleCrop>
  <Company/>
  <LinksUpToDate>false</LinksUpToDate>
  <CharactersWithSpaces>14957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2022-05-17T10:23:00Z</dcterms:created>
  <dcterms:modified xsi:type="dcterms:W3CDTF">2022-05-17T10:24:00Z</dcterms:modified>
</cp:coreProperties>
</file>